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76" w:before="0" w:after="20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План роботи</w:t>
      </w:r>
    </w:p>
    <w:p>
      <w:pPr>
        <w:pStyle w:val="Standard"/>
        <w:spacing w:lineRule="auto" w:line="276" w:before="0" w:after="20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творчої групи вчителів початкових класів</w:t>
      </w:r>
    </w:p>
    <w:p>
      <w:pPr>
        <w:pStyle w:val="Standard"/>
        <w:spacing w:lineRule="auto" w:line="276" w:before="0" w:after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на 202</w:t>
      </w: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  <w:lang w:eastAsia="zh-CN" w:bidi="hi-IN"/>
          <w14:ligatures w14:val="none"/>
        </w:rPr>
        <w:t>6</w:t>
      </w:r>
      <w:r>
        <w:rPr>
          <w:rFonts w:eastAsia="Calibri" w:cs="Times New Roman" w:ascii="Times New Roman" w:hAnsi="Times New Roman"/>
          <w:sz w:val="28"/>
          <w:szCs w:val="28"/>
        </w:rPr>
        <w:t>- 202</w:t>
      </w: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  <w:lang w:eastAsia="zh-CN" w:bidi="hi-IN"/>
          <w14:ligatures w14:val="none"/>
        </w:rPr>
        <w:t>7</w:t>
      </w:r>
      <w:r>
        <w:rPr>
          <w:rFonts w:eastAsia="Calibri" w:cs="Times New Roman" w:ascii="Times New Roman" w:hAnsi="Times New Roman"/>
          <w:sz w:val="28"/>
          <w:szCs w:val="28"/>
        </w:rPr>
        <w:t xml:space="preserve"> н. р.</w:t>
      </w:r>
    </w:p>
    <w:p>
      <w:pPr>
        <w:pStyle w:val="Standard"/>
        <w:spacing w:lineRule="auto" w:line="276" w:before="0" w:after="20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Науково-методична проблема творчої групи вчителів початкових класів:</w:t>
      </w:r>
    </w:p>
    <w:p>
      <w:pPr>
        <w:pStyle w:val="Standard"/>
        <w:spacing w:lineRule="auto" w:line="276" w:before="0" w:after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sz w:val="28"/>
          <w:szCs w:val="28"/>
        </w:rPr>
        <w:t>Оптимізація якісного освітнього процесу та всебічного розвитку учнів шляхом формування компетентної, творчої особистості в інноваційному освітньому середовищі, збудованому на партнерстві школи, учнів та батьків</w:t>
      </w:r>
      <w:r>
        <w:rPr>
          <w:rFonts w:eastAsia="Calibri" w:cs="Times New Roman" w:ascii="Times New Roman" w:hAnsi="Times New Roman"/>
          <w:sz w:val="28"/>
          <w:szCs w:val="28"/>
        </w:rPr>
        <w:t>»</w:t>
      </w:r>
    </w:p>
    <w:tbl>
      <w:tblPr>
        <w:tblStyle w:val="af"/>
        <w:tblW w:w="11199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5"/>
        <w:gridCol w:w="1419"/>
        <w:gridCol w:w="7089"/>
        <w:gridCol w:w="2125"/>
      </w:tblGrid>
      <w:tr>
        <w:trPr/>
        <w:tc>
          <w:tcPr>
            <w:tcW w:w="565" w:type="dxa"/>
            <w:tcBorders/>
          </w:tcPr>
          <w:p>
            <w:pPr>
              <w:pStyle w:val="Standard"/>
              <w:widowControl w:val="false"/>
              <w:spacing w:lineRule="auto" w:line="276" w:before="0" w:after="200"/>
              <w:ind w:left="-99" w:hanging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419" w:type="dxa"/>
            <w:tcBorders/>
          </w:tcPr>
          <w:p>
            <w:pPr>
              <w:pStyle w:val="Standard"/>
              <w:widowControl w:val="false"/>
              <w:spacing w:lineRule="auto" w:line="276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7089" w:type="dxa"/>
            <w:tcBorders/>
          </w:tcPr>
          <w:p>
            <w:pPr>
              <w:pStyle w:val="Standard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Перелік питань</w:t>
            </w:r>
          </w:p>
        </w:tc>
        <w:tc>
          <w:tcPr>
            <w:tcW w:w="2125" w:type="dxa"/>
            <w:tcBorders/>
          </w:tcPr>
          <w:p>
            <w:pPr>
              <w:pStyle w:val="Standard"/>
              <w:widowControl w:val="false"/>
              <w:spacing w:lineRule="auto" w:line="276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Відповідальні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andard"/>
              <w:widowControl w:val="false"/>
              <w:spacing w:lineRule="auto" w:line="360" w:before="0" w:after="20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1.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19" w:type="dxa"/>
            <w:tcBorders/>
          </w:tcPr>
          <w:p>
            <w:pPr>
              <w:pStyle w:val="Standard"/>
              <w:widowControl w:val="false"/>
              <w:spacing w:lineRule="auto" w:line="360" w:before="0" w:after="20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27.08.26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9" w:type="dxa"/>
            <w:tcBorders/>
          </w:tcPr>
          <w:p>
            <w:pPr>
              <w:pStyle w:val="Standard"/>
              <w:widowControl w:val="false"/>
              <w:numPr>
                <w:ilvl w:val="0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Нормативно-правові документи щодо організованого початку 2026/2027 навчального року:</w:t>
            </w:r>
          </w:p>
          <w:p>
            <w:pPr>
              <w:pStyle w:val="Standard"/>
              <w:widowControl w:val="false"/>
              <w:numPr>
                <w:ilvl w:val="1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Опрацювання наказів та листів МОН про організацію освітнього процесу в 2026/2027 н.р.</w:t>
            </w:r>
          </w:p>
          <w:p>
            <w:pPr>
              <w:pStyle w:val="Standard"/>
              <w:widowControl w:val="false"/>
              <w:numPr>
                <w:ilvl w:val="1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Лист МОН щодо проведення Першого уроку та методичні рекомендації до нього.</w:t>
            </w:r>
          </w:p>
          <w:p>
            <w:pPr>
              <w:pStyle w:val="Standard"/>
              <w:widowControl w:val="false"/>
              <w:numPr>
                <w:ilvl w:val="1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Інструктивно-методичні рекомендації щодо викладання предметів у 1-х, 2-х, 3-х та 4-х класах НУШ.</w:t>
            </w:r>
          </w:p>
          <w:p>
            <w:pPr>
              <w:pStyle w:val="Standard"/>
              <w:widowControl w:val="false"/>
              <w:numPr>
                <w:ilvl w:val="1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Реалізація основних напрямків виховної р</w:t>
            </w:r>
            <w:r>
              <w:rPr>
                <w:rFonts w:eastAsia="Times New Roman" w:cs="Times New Roman" w:ascii="Times New Roman" w:hAnsi="Times New Roman"/>
                <w:color w:val="1D1B11"/>
                <w:kern w:val="2"/>
                <w:sz w:val="28"/>
                <w:szCs w:val="28"/>
                <w:lang w:val="uk-UA" w:eastAsia="ru-RU" w:bidi="hi-IN"/>
              </w:rPr>
              <w:t>о</w:t>
            </w: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бот</w:t>
            </w:r>
            <w:r>
              <w:rPr>
                <w:rFonts w:eastAsia="Times New Roman" w:cs="Times New Roman" w:ascii="Times New Roman" w:hAnsi="Times New Roman"/>
                <w:color w:val="1D1B11"/>
                <w:kern w:val="2"/>
                <w:sz w:val="28"/>
                <w:szCs w:val="28"/>
                <w:lang w:val="uk-UA" w:eastAsia="ru-RU" w:bidi="hi-IN"/>
              </w:rPr>
              <w:t>и</w:t>
            </w: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 xml:space="preserve"> у 2026/2027 н.р.</w:t>
            </w:r>
          </w:p>
          <w:p>
            <w:pPr>
              <w:pStyle w:val="Standard"/>
              <w:widowControl w:val="false"/>
              <w:numPr>
                <w:ilvl w:val="0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Розгляд інструкцій щодо ведення електронного класного журналу в 1–4 класах загальноосвітніх навчальних закладів.</w:t>
            </w:r>
          </w:p>
          <w:p>
            <w:pPr>
              <w:pStyle w:val="Standard"/>
              <w:widowControl w:val="false"/>
              <w:numPr>
                <w:ilvl w:val="0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Аналіз критеріїв оцінювання навчальних досягнень учнів (відповідно до вікових груп: від вербального до рівневого).</w:t>
            </w:r>
          </w:p>
          <w:p>
            <w:pPr>
              <w:pStyle w:val="Standard"/>
              <w:widowControl w:val="false"/>
              <w:numPr>
                <w:ilvl w:val="0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Огляд оновленого переліку програм, підручників та навчально-методичних посібників на 2026/2027 н.р.</w:t>
            </w:r>
          </w:p>
          <w:p>
            <w:pPr>
              <w:pStyle w:val="Standard"/>
              <w:widowControl w:val="false"/>
              <w:numPr>
                <w:ilvl w:val="0"/>
                <w:numId w:val="1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Особливості організації навчання за індивідуальною (екстернатною) формою у 2026/2027 н.р.: ознайомлення з нормативною базою та алгоритмом супроводу учнів-екстернів.</w:t>
            </w:r>
          </w:p>
          <w:p>
            <w:pPr>
              <w:pStyle w:val="Standard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1D1B11"/>
                <w:sz w:val="28"/>
                <w:szCs w:val="28"/>
                <w:lang w:val="uk-UA" w:eastAsia="ru-RU"/>
              </w:rPr>
              <w:t>Завдання для самоосвітньої роботи:</w:t>
            </w:r>
          </w:p>
          <w:p>
            <w:pPr>
              <w:pStyle w:val="Standard"/>
              <w:widowControl w:val="false"/>
              <w:numPr>
                <w:ilvl w:val="0"/>
                <w:numId w:val="2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Опрацювати інструктивно-методичні листи, програми, підручники, зошити та посібники для початкової школи; проаналізувати вимоги Державного стандарту.</w:t>
            </w:r>
          </w:p>
          <w:p>
            <w:pPr>
              <w:pStyle w:val="Standard"/>
              <w:widowControl w:val="false"/>
              <w:numPr>
                <w:ilvl w:val="0"/>
                <w:numId w:val="2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Підготувати індивідуальні плани розвитку учнів, оновити дидактичний матеріал та поповнити кабінети новими наочними посібниками й іграми.</w:t>
            </w:r>
          </w:p>
          <w:p>
            <w:pPr>
              <w:pStyle w:val="Standard"/>
              <w:widowControl w:val="false"/>
              <w:numPr>
                <w:ilvl w:val="0"/>
                <w:numId w:val="2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Дотримуватися методичних рекомендацій до проведення Першого уроку.</w:t>
            </w:r>
          </w:p>
          <w:p>
            <w:pPr>
              <w:pStyle w:val="Standard"/>
              <w:widowControl w:val="false"/>
              <w:numPr>
                <w:ilvl w:val="0"/>
                <w:numId w:val="2"/>
              </w:numPr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D1B11"/>
                <w:sz w:val="28"/>
                <w:szCs w:val="28"/>
                <w:lang w:val="uk-UA" w:eastAsia="ru-RU"/>
              </w:rPr>
              <w:t>Організувати активну участь молодших школярів у Всеукраїнських конкурсах та конкурсі знавців української мови імені Петра Яцика.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Вчителі початкових класів та вчитель мистецтва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419" w:type="dxa"/>
            <w:tcBorders/>
          </w:tcPr>
          <w:p>
            <w:pPr>
              <w:pStyle w:val="Standard"/>
              <w:widowControl w:val="false"/>
              <w:spacing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Вересень</w:t>
            </w:r>
          </w:p>
          <w:p>
            <w:pPr>
              <w:pStyle w:val="Standard"/>
              <w:widowControl w:val="false"/>
              <w:spacing w:before="0" w:after="20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7089" w:type="dxa"/>
            <w:tcBorders/>
          </w:tcPr>
          <w:p>
            <w:pPr>
              <w:pStyle w:val="NoSpacing"/>
              <w:widowControl w:val="false"/>
              <w:spacing w:lineRule="auto" w:line="276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Виховна  година на тему «Як дбати про своє тіло та речі»</w:t>
            </w:r>
          </w:p>
          <w:p>
            <w:pPr>
              <w:pStyle w:val="NoSpacing"/>
              <w:widowControl w:val="false"/>
              <w:spacing w:lineRule="auto" w:line="276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Урок з читання 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на тему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 «Що в людині найцінніше? З. Мензатюк "Золоте серце."»</w:t>
            </w:r>
          </w:p>
        </w:tc>
        <w:tc>
          <w:tcPr>
            <w:tcW w:w="2125" w:type="dxa"/>
            <w:tcBorders/>
          </w:tcPr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Вчитель 2 класу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Короткова О. А.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Листопад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7089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1. Ефективні практики формування ключових компетентностей учнів під час проведення відкритих занять.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2.Обговорення результатів взаємовідвідування уроків та виховних заходів.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3.Стан адаптації здобувачів освіти початкових класів до навчання.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uk-UA"/>
              </w:rPr>
              <w:t>Завдання для самоосвітньої роботи: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Продовжувати огляд новинок методичної та педагогічної преси.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Підготовка дидактичного супроводу для реалізації наскрізних ліній виховання на уроках.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276"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276"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Урок з української мови 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на тему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 «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Визначаю основу слова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>»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Вчителі початкових класів та вчитель мистецтва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Вчитель 3 класу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Грицай Г. І.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7089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Виховна  година на тему «Будьмо добрими друзями для нашої планети»</w:t>
            </w:r>
          </w:p>
        </w:tc>
        <w:tc>
          <w:tcPr>
            <w:tcW w:w="2125" w:type="dxa"/>
            <w:tcBorders/>
          </w:tcPr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Вчитель 3 класу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Грицай Г. І.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Січень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Січень</w:t>
            </w:r>
          </w:p>
        </w:tc>
        <w:tc>
          <w:tcPr>
            <w:tcW w:w="7089" w:type="dxa"/>
            <w:tcBorders/>
          </w:tcPr>
          <w:p>
            <w:pPr>
              <w:pStyle w:val="Standard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Виховна  година на тему «Музика, що лікує: як звуки допомагають нам бути добрими»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 w:val="false"/>
              <w:spacing w:lineRule="auto" w:line="36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1.Підсумки навчальної діяльності учнів початкових класів за І семестр.</w:t>
            </w:r>
          </w:p>
          <w:p>
            <w:pPr>
              <w:pStyle w:val="ListParagraph"/>
              <w:widowControl w:val="false"/>
              <w:spacing w:lineRule="auto" w:line="36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color w:val="112611"/>
                <w:sz w:val="28"/>
                <w:szCs w:val="28"/>
                <w:shd w:fill="FFFFFF" w:val="clear"/>
              </w:rPr>
            </w:pPr>
            <w:r>
              <w:rPr>
                <w:rFonts w:cs="Times New Roman" w:ascii="Times New Roman" w:hAnsi="Times New Roman"/>
                <w:color w:val="112611"/>
                <w:sz w:val="28"/>
                <w:szCs w:val="28"/>
                <w:shd w:fill="FFFFFF" w:val="clear"/>
                <w:lang w:val="uk-UA"/>
              </w:rPr>
              <w:t>2.«Ігрова діяльність учнів в НУШ як засіб активізації навчально-пізнавальної діяльності»</w:t>
            </w:r>
          </w:p>
          <w:p>
            <w:pPr>
              <w:pStyle w:val="ListParagraph"/>
              <w:widowControl w:val="false"/>
              <w:spacing w:lineRule="auto" w:line="36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112611"/>
                <w:sz w:val="28"/>
                <w:szCs w:val="28"/>
                <w:shd w:fill="FFFFFF" w:val="clear"/>
                <w:lang w:val="uk-UA"/>
              </w:rPr>
              <w:t>3.Розвиток критичного і креативного мислення молодших школярів в НУШ</w:t>
            </w:r>
          </w:p>
          <w:p>
            <w:pPr>
              <w:pStyle w:val="ListParagraph"/>
              <w:widowControl w:val="false"/>
              <w:spacing w:lineRule="auto" w:line="36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uk-UA" w:eastAsia="ru-RU"/>
              </w:rPr>
              <w:t xml:space="preserve">4. Обговорення і затвердження календарних планів на ІІ семестр 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ru-RU"/>
              </w:rPr>
              <w:t>2026/2027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uk-UA" w:eastAsia="ru-RU"/>
              </w:rPr>
              <w:t xml:space="preserve"> н.р.</w:t>
            </w:r>
          </w:p>
          <w:p>
            <w:pPr>
              <w:pStyle w:val="Textbody"/>
              <w:widowControl w:val="false"/>
              <w:spacing w:before="0" w:after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Style w:val="Style10"/>
                <w:rFonts w:eastAsia="Times New Roman" w:cs="Times New Roman" w:ascii="Times New Roman" w:hAnsi="Times New Roman"/>
                <w:sz w:val="28"/>
                <w:szCs w:val="28"/>
                <w:lang w:val="uk-UA" w:eastAsia="ru-RU"/>
              </w:rPr>
              <w:t>Завдання для самоосвітньої роботи:</w:t>
            </w:r>
          </w:p>
          <w:p>
            <w:pPr>
              <w:pStyle w:val="Textbody"/>
              <w:widowControl w:val="false"/>
              <w:spacing w:before="0" w:after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 Взяти до уваги лекцію «Гра по-новому – навчання по-іншому з LEGO» та впроваджувати у практичній діяльності</w:t>
            </w:r>
          </w:p>
          <w:p>
            <w:pPr>
              <w:pStyle w:val="Textbody"/>
              <w:widowControl w:val="false"/>
              <w:spacing w:before="0" w:after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  опрацювати методичну літературу на тему «Диференціація на сучасному уроці».</w:t>
            </w:r>
          </w:p>
          <w:p>
            <w:pPr>
              <w:pStyle w:val="Textbody"/>
              <w:widowControl w:val="false"/>
              <w:spacing w:before="0" w:after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 підготувати звіт «Досягнення та результати здобувачів освіти 1- 4 класів »;</w:t>
            </w:r>
          </w:p>
        </w:tc>
        <w:tc>
          <w:tcPr>
            <w:tcW w:w="2125" w:type="dxa"/>
            <w:tcBorders/>
          </w:tcPr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Вчитель мистецтва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Савчук О. І.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Вчителі початкових класів і вчитель мистецтва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1419" w:type="dxa"/>
            <w:tcBorders/>
          </w:tcPr>
          <w:p>
            <w:pPr>
              <w:pStyle w:val="Standard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Лютий</w:t>
            </w:r>
          </w:p>
          <w:p>
            <w:pPr>
              <w:pStyle w:val="Standard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7089" w:type="dxa"/>
            <w:tcBorders/>
          </w:tcPr>
          <w:p>
            <w:pPr>
              <w:pStyle w:val="NoSpacing"/>
              <w:widowControl w:val="false"/>
              <w:spacing w:lineRule="auto" w:line="276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Виховна  година на тему «Мальовничий світ природи»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uk-U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Урок з математики 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на тему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 «Письмове ділення багатоцифрових чисел»</w:t>
            </w:r>
          </w:p>
        </w:tc>
        <w:tc>
          <w:tcPr>
            <w:tcW w:w="2125" w:type="dxa"/>
            <w:tcBorders/>
          </w:tcPr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Вчитель 4 класу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Криворот В. А.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1419" w:type="dxa"/>
            <w:tcBorders/>
          </w:tcPr>
          <w:p>
            <w:pPr>
              <w:pStyle w:val="Standard"/>
              <w:widowControl w:val="false"/>
              <w:spacing w:lineRule="auto" w:line="360" w:before="0" w:after="0"/>
              <w:ind w:right="-240" w:hanging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Березень</w:t>
            </w:r>
          </w:p>
          <w:p>
            <w:pPr>
              <w:pStyle w:val="Standard"/>
              <w:widowControl w:val="false"/>
              <w:spacing w:lineRule="auto" w:line="360" w:before="0" w:after="0"/>
              <w:ind w:right="-240" w:hanging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360" w:before="0" w:after="0"/>
              <w:ind w:right="-240" w:hanging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7089" w:type="dxa"/>
            <w:tcBorders/>
          </w:tcPr>
          <w:p>
            <w:pPr>
              <w:pStyle w:val="Standard"/>
              <w:widowControl w:val="false"/>
              <w:spacing w:lineRule="auto" w:line="276"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Виховна  година на тему «Казкові сходинки: 7 кроків до успіху»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uk-U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Урок з математики 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на тему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 «Додаємо і віднімаємо на основі складу чисел першої сотні»</w:t>
            </w:r>
          </w:p>
        </w:tc>
        <w:tc>
          <w:tcPr>
            <w:tcW w:w="2125" w:type="dxa"/>
            <w:tcBorders/>
          </w:tcPr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Вчитель 1 класу</w:t>
            </w:r>
          </w:p>
          <w:p>
            <w:pPr>
              <w:pStyle w:val="Standard"/>
              <w:widowControl w:val="false"/>
              <w:spacing w:lineRule="auto" w:line="360" w:before="0" w:after="0"/>
              <w:ind w:right="-240" w:hanging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uk-UA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Майборода  Л.М.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Травень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7089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>1.Професійна майстерність педагога як чинник розвитку творчого потенціалу учнів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>2.Розгляд, обговорення та погодження пакетів матеріалів для проведення річного оцінювання учнів-екстернів (діагностичні роботи, контрольні тести з предметів інваріантної складової за курс 1–4 класів).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>3.Погодження графіку проведення консультацій та атестаційних сесій для учнів на екстернатній формі навчання.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>Завдання для самоосвітньої роботи: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>Розробка індивідуальних діагностичних карток та завдань для оцінювання екстернів згідно з критеріями МОН.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>Впровадження елементів арт-терапії та музикотерапії в освітній процес початкової школи.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uk-U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eastAsia="uk-U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uk-U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Урок з музичного мистецтва 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на тему</w:t>
            </w:r>
            <w:r>
              <w:rPr>
                <w:rFonts w:eastAsia="Calibri" w:cs="Times New Roman" w:ascii="Times New Roman" w:hAnsi="Times New Roman"/>
                <w:sz w:val="28"/>
                <w:szCs w:val="28"/>
                <w:lang w:val="uk-UA" w:eastAsia="uk-UA"/>
              </w:rPr>
              <w:t xml:space="preserve"> «Королівство Музичних Інструментів та його мешканці»</w:t>
            </w:r>
          </w:p>
        </w:tc>
        <w:tc>
          <w:tcPr>
            <w:tcW w:w="2125" w:type="dxa"/>
            <w:tcBorders/>
          </w:tcPr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Вчителі початкових класів і вчитель мистецтва</w:t>
            </w:r>
          </w:p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Standard"/>
              <w:widowControl w:val="false"/>
              <w:spacing w:lineRule="auto" w:line="360" w:before="0" w:after="20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Вчитель мистецтва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Савчук О. І.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708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Підсумки роботи творчої групи вчителів початкових класів за 2026/2027 навчальний рік. Складання проєкту плану роботи на новий навчальний рік.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Аналіз результатів навчання та участі здобувачів освіти у шкільних, Всеукраїнських та Міжнародних конкурсах, інтернет-олімпіадах.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Звіт вчителів про результати проведення річного оцінювання учнів, які перебували на екстернатній формі навчання, та внесення пропозицій щодо їх переведення до наступних класів.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Завдання для самоосвітньої роботи: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Оформити класні журнали (зокрема електронні), особові справи учнів, папки класних керівників, дотримуючись єдиного орфографічного режиму.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Продумати оформлення та модернізацію освітнього середовища (кабінетів) на новий навчальний рік.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Слідкувати за новинками методичної літератури, займатися самоосвітою в міжсекційний період.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uk-UA"/>
              </w:rPr>
              <w:t>Вчителі початкових класів і вчитель мистецтва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5256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val="uk-UA" w:eastAsia="zh-CN" w:bidi="hi-IN"/>
      <w14:ligatures w14:val="none"/>
    </w:rPr>
  </w:style>
  <w:style w:type="paragraph" w:styleId="1">
    <w:name w:val="Heading 1"/>
    <w:basedOn w:val="Normal"/>
    <w:next w:val="Normal"/>
    <w:link w:val="10"/>
    <w:uiPriority w:val="9"/>
    <w:qFormat/>
    <w:rsid w:val="002327f9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2327f9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27f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27f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27f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27f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27f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27f9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27f9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27f9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2327f9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27f9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27f9"/>
    <w:rPr>
      <w:rFonts w:eastAsia="" w:cs="" w:cstheme="majorBidi" w:eastAsiaTheme="majorEastAsia"/>
      <w:i/>
      <w:iCs/>
      <w:color w:val="2F5496" w:themeColor="accent1" w:themeShade="bf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27f9"/>
    <w:rPr>
      <w:rFonts w:eastAsia="" w:cs="" w:cstheme="majorBidi" w:eastAsiaTheme="majorEastAsia"/>
      <w:color w:val="2F5496" w:themeColor="accent1" w:themeShade="bf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27f9"/>
    <w:rPr>
      <w:rFonts w:eastAsia="" w:cs="" w:cstheme="majorBidi" w:eastAsiaTheme="majorEastAsia"/>
      <w:i/>
      <w:iCs/>
      <w:color w:val="595959" w:themeColor="text1" w:themeTint="a6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27f9"/>
    <w:rPr>
      <w:rFonts w:eastAsia="" w:cs="" w:cstheme="majorBidi" w:eastAsiaTheme="majorEastAsia"/>
      <w:color w:val="595959" w:themeColor="text1" w:themeTint="a6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27f9"/>
    <w:rPr>
      <w:rFonts w:eastAsia="" w:cs="" w:cstheme="majorBidi" w:eastAsiaTheme="majorEastAsia"/>
      <w:i/>
      <w:iCs/>
      <w:color w:val="272727" w:themeColor="text1" w:themeTint="d8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27f9"/>
    <w:rPr>
      <w:rFonts w:eastAsia="" w:cs="" w:cstheme="majorBidi" w:eastAsiaTheme="majorEastAsia"/>
      <w:color w:val="272727" w:themeColor="text1" w:themeTint="d8"/>
    </w:rPr>
  </w:style>
  <w:style w:type="character" w:styleId="Style5" w:customStyle="1">
    <w:name w:val="Назва Знак"/>
    <w:basedOn w:val="DefaultParagraphFont"/>
    <w:link w:val="a3"/>
    <w:uiPriority w:val="10"/>
    <w:qFormat/>
    <w:rsid w:val="002327f9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ідзаголовок Знак"/>
    <w:basedOn w:val="DefaultParagraphFont"/>
    <w:link w:val="a5"/>
    <w:uiPriority w:val="11"/>
    <w:qFormat/>
    <w:rsid w:val="002327f9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Style7" w:customStyle="1">
    <w:name w:val="Цитата Знак"/>
    <w:basedOn w:val="DefaultParagraphFont"/>
    <w:link w:val="a7"/>
    <w:uiPriority w:val="29"/>
    <w:qFormat/>
    <w:rsid w:val="002327f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327f9"/>
    <w:rPr>
      <w:i/>
      <w:iCs/>
      <w:color w:val="2F5496" w:themeColor="accent1" w:themeShade="bf"/>
    </w:rPr>
  </w:style>
  <w:style w:type="character" w:styleId="Style8" w:customStyle="1">
    <w:name w:val="Насичена цитата Знак"/>
    <w:basedOn w:val="DefaultParagraphFont"/>
    <w:link w:val="ab"/>
    <w:uiPriority w:val="30"/>
    <w:qFormat/>
    <w:rsid w:val="002327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7f9"/>
    <w:rPr>
      <w:b/>
      <w:bCs/>
      <w:smallCaps/>
      <w:color w:val="2F5496" w:themeColor="accent1" w:themeShade="bf"/>
      <w:spacing w:val="5"/>
    </w:rPr>
  </w:style>
  <w:style w:type="character" w:styleId="Style9" w:customStyle="1">
    <w:name w:val="Гіперпосилання"/>
    <w:basedOn w:val="DefaultParagraphFont"/>
    <w:qFormat/>
    <w:rsid w:val="007f5256"/>
    <w:rPr>
      <w:color w:val="0563C1"/>
      <w:u w:val="single"/>
    </w:rPr>
  </w:style>
  <w:style w:type="character" w:styleId="Style10" w:customStyle="1">
    <w:name w:val="Виділення жирним"/>
    <w:qFormat/>
    <w:rsid w:val="007f5256"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Lucida Sans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16">
    <w:name w:val="Title"/>
    <w:basedOn w:val="Normal"/>
    <w:next w:val="Normal"/>
    <w:link w:val="a4"/>
    <w:uiPriority w:val="10"/>
    <w:qFormat/>
    <w:rsid w:val="002327f9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7">
    <w:name w:val="Subtitle"/>
    <w:basedOn w:val="Normal"/>
    <w:next w:val="Normal"/>
    <w:link w:val="a6"/>
    <w:uiPriority w:val="11"/>
    <w:qFormat/>
    <w:rsid w:val="002327f9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8"/>
    <w:uiPriority w:val="29"/>
    <w:qFormat/>
    <w:rsid w:val="002327f9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2327f9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ac"/>
    <w:uiPriority w:val="30"/>
    <w:qFormat/>
    <w:rsid w:val="002327f9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Standard" w:customStyle="1">
    <w:name w:val="Standard"/>
    <w:qFormat/>
    <w:rsid w:val="007f5256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val="uk-UA" w:eastAsia="zh-CN" w:bidi="hi-IN"/>
      <w14:ligatures w14:val="none"/>
    </w:rPr>
  </w:style>
  <w:style w:type="paragraph" w:styleId="Textbody" w:customStyle="1">
    <w:name w:val="Text body"/>
    <w:basedOn w:val="Standard"/>
    <w:qFormat/>
    <w:rsid w:val="007f5256"/>
    <w:pPr>
      <w:spacing w:lineRule="auto" w:line="276" w:before="0" w:after="283"/>
    </w:pPr>
    <w:rPr/>
  </w:style>
  <w:style w:type="paragraph" w:styleId="NoSpacing">
    <w:name w:val="No Spacing"/>
    <w:qFormat/>
    <w:rsid w:val="007f5256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Times New Roman" w:cs="Times New Roman"/>
      <w:color w:val="000000"/>
      <w:kern w:val="2"/>
      <w:sz w:val="24"/>
      <w:szCs w:val="24"/>
      <w:lang w:val="uk-UA" w:eastAsia="ru-RU" w:bidi="hi-IN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39"/>
    <w:rsid w:val="00c674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LibreOffice/7.2.0.4$Windows_X86_64 LibreOffice_project/9a9c6381e3f7a62afc1329bd359cc48accb6435b</Application>
  <AppVersion>15.0000</AppVersion>
  <Pages>4</Pages>
  <Words>737</Words>
  <Characters>4866</Characters>
  <CharactersWithSpaces>5495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2026-05-15T10:30:00Z</dcterms:created>
  <dc:creator>Oksi K</dc:creator>
  <dc:description/>
  <dc:language>uk-UA</dc:language>
  <cp:lastModifiedBy/>
  <dcterms:modified xsi:type="dcterms:W3CDTF">2026-07-17T11:40:14Z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